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9E6" w:rsidRDefault="004709E6"/>
    <w:p w:rsidR="004709E6" w:rsidRDefault="004709E6">
      <w:r>
        <w:t>Was gibt die Elektronegativität an?</w:t>
      </w:r>
    </w:p>
    <w:p w:rsidR="00D50FBF" w:rsidRDefault="004709E6" w:rsidP="00D50FBF">
      <w:pPr>
        <w:pStyle w:val="Listenabsatz"/>
        <w:numPr>
          <w:ilvl w:val="0"/>
          <w:numId w:val="2"/>
        </w:numPr>
      </w:pPr>
      <w:r>
        <w:t>Die Fähigkeit (oder auch Stärke) Elektronen (z.B. in einer Bindung) zu sich hin zu ziehen. Elemente mit eine</w:t>
      </w:r>
      <w:r w:rsidR="00EA0DA5">
        <w:t>r hohen Elektronegativität</w:t>
      </w:r>
      <w:r>
        <w:t xml:space="preserve"> ziehen also besonders stark an Elektronen.</w:t>
      </w:r>
    </w:p>
    <w:p w:rsidR="00D50FBF" w:rsidRDefault="00D50FBF" w:rsidP="00D50FBF">
      <w:r>
        <w:t>Welche Faustregel gibt es um anhand der EN die Bindungs</w:t>
      </w:r>
      <w:r w:rsidR="00A832CB">
        <w:t>art</w:t>
      </w:r>
      <w:r>
        <w:t xml:space="preserve"> zu bestimmen? (Bindungscharakter = Ionische Bindung oder </w:t>
      </w:r>
      <w:proofErr w:type="spellStart"/>
      <w:r w:rsidR="00914B49">
        <w:t>un</w:t>
      </w:r>
      <w:proofErr w:type="spellEnd"/>
      <w:r w:rsidR="00914B49">
        <w:t xml:space="preserve">-/polare </w:t>
      </w:r>
      <w:r>
        <w:t>kovalente Atombindung)</w:t>
      </w:r>
    </w:p>
    <w:p w:rsidR="00914B49" w:rsidRDefault="00D50FBF" w:rsidP="00D50FBF">
      <w:pPr>
        <w:pStyle w:val="Listenabsatz"/>
        <w:numPr>
          <w:ilvl w:val="0"/>
          <w:numId w:val="2"/>
        </w:numPr>
      </w:pPr>
      <w:r>
        <w:rPr>
          <w:rFonts w:ascii="Corbel" w:hAnsi="Corbel"/>
        </w:rPr>
        <w:t>Δ</w:t>
      </w:r>
      <w:r>
        <w:t>EN</w:t>
      </w:r>
      <w:r>
        <w:t xml:space="preserve"> &gt; 1,7 = ionische Bindung</w:t>
      </w:r>
    </w:p>
    <w:p w:rsidR="00D50FBF" w:rsidRDefault="00D50FBF" w:rsidP="00D50FBF">
      <w:pPr>
        <w:pStyle w:val="Listenabsatz"/>
        <w:numPr>
          <w:ilvl w:val="0"/>
          <w:numId w:val="2"/>
        </w:numPr>
      </w:pPr>
      <w:bookmarkStart w:id="0" w:name="_GoBack"/>
      <w:bookmarkEnd w:id="0"/>
      <w:r>
        <w:rPr>
          <w:rFonts w:ascii="Corbel" w:hAnsi="Corbel"/>
        </w:rPr>
        <w:t>Δ</w:t>
      </w:r>
      <w:r>
        <w:t>EN</w:t>
      </w:r>
      <w:r>
        <w:t xml:space="preserve"> &lt; 1,7 = kovalente Atombindung</w:t>
      </w:r>
    </w:p>
    <w:p w:rsidR="00914B49" w:rsidRDefault="00D50FBF" w:rsidP="00914B49">
      <w:pPr>
        <w:pStyle w:val="Listenabsatz"/>
        <w:numPr>
          <w:ilvl w:val="0"/>
          <w:numId w:val="2"/>
        </w:numPr>
      </w:pPr>
      <w:r w:rsidRPr="00D50FBF">
        <w:rPr>
          <w:rFonts w:cstheme="minorHAnsi"/>
        </w:rPr>
        <w:t>0</w:t>
      </w:r>
      <w:r>
        <w:rPr>
          <w:rFonts w:ascii="Corbel" w:hAnsi="Corbel"/>
        </w:rPr>
        <w:t xml:space="preserve"> &lt; </w:t>
      </w:r>
      <w:r>
        <w:rPr>
          <w:rFonts w:ascii="Corbel" w:hAnsi="Corbel"/>
        </w:rPr>
        <w:t>Δ</w:t>
      </w:r>
      <w:r>
        <w:t>EN</w:t>
      </w:r>
      <w:r>
        <w:t xml:space="preserve"> &lt; 0</w:t>
      </w:r>
      <w:r w:rsidR="00A832CB">
        <w:t>,5</w:t>
      </w:r>
      <w:r>
        <w:t xml:space="preserve"> unpolare kovalente Atombindung</w:t>
      </w:r>
    </w:p>
    <w:p w:rsidR="00D50FBF" w:rsidRDefault="00D50FBF" w:rsidP="00914B49">
      <w:pPr>
        <w:pStyle w:val="Listenabsatz"/>
        <w:numPr>
          <w:ilvl w:val="0"/>
          <w:numId w:val="2"/>
        </w:numPr>
      </w:pPr>
      <w:r>
        <w:t xml:space="preserve">0,4 &lt; </w:t>
      </w:r>
      <w:r w:rsidRPr="00914B49">
        <w:rPr>
          <w:rFonts w:ascii="Corbel" w:hAnsi="Corbel"/>
        </w:rPr>
        <w:t>Δ</w:t>
      </w:r>
      <w:r>
        <w:t>EN</w:t>
      </w:r>
      <w:r>
        <w:t xml:space="preserve"> &lt; 1,7 polare kovalente Atombindung</w:t>
      </w:r>
    </w:p>
    <w:p w:rsidR="007C04ED" w:rsidRPr="00CE56B0" w:rsidRDefault="007C04ED" w:rsidP="007C04ED">
      <w:pPr>
        <w:rPr>
          <w:rFonts w:cstheme="minorHAnsi"/>
        </w:rPr>
      </w:pPr>
      <w:r>
        <w:t xml:space="preserve">Bilden Sie die Elektronegativitätsdifferenz </w:t>
      </w:r>
      <w:r w:rsidR="00D50FBF">
        <w:t xml:space="preserve">und bestimmen Sie um welche Bindung es sich handelt </w:t>
      </w:r>
      <w:r w:rsidR="00D50FBF" w:rsidRPr="00CE56B0">
        <w:rPr>
          <w:rFonts w:cstheme="minorHAnsi"/>
        </w:rPr>
        <w:t>(</w:t>
      </w:r>
      <w:proofErr w:type="spellStart"/>
      <w:r w:rsidR="00697C8B">
        <w:rPr>
          <w:rFonts w:cstheme="minorHAnsi"/>
        </w:rPr>
        <w:t>un</w:t>
      </w:r>
      <w:proofErr w:type="spellEnd"/>
      <w:r w:rsidR="00697C8B">
        <w:rPr>
          <w:rFonts w:cstheme="minorHAnsi"/>
        </w:rPr>
        <w:t xml:space="preserve">-/ polare </w:t>
      </w:r>
      <w:r w:rsidR="00D50FBF" w:rsidRPr="00CE56B0">
        <w:rPr>
          <w:rFonts w:cstheme="minorHAnsi"/>
        </w:rPr>
        <w:t>kovalent</w:t>
      </w:r>
      <w:r w:rsidR="00697C8B">
        <w:rPr>
          <w:rFonts w:cstheme="minorHAnsi"/>
        </w:rPr>
        <w:t>e Bindung</w:t>
      </w:r>
      <w:r w:rsidR="00D50FBF" w:rsidRPr="00CE56B0">
        <w:rPr>
          <w:rFonts w:cstheme="minorHAnsi"/>
        </w:rPr>
        <w:t xml:space="preserve"> oder ionisch</w:t>
      </w:r>
      <w:r w:rsidR="00697C8B">
        <w:rPr>
          <w:rFonts w:cstheme="minorHAnsi"/>
        </w:rPr>
        <w:t xml:space="preserve">e </w:t>
      </w:r>
      <w:proofErr w:type="gramStart"/>
      <w:r w:rsidR="00697C8B">
        <w:rPr>
          <w:rFonts w:cstheme="minorHAnsi"/>
        </w:rPr>
        <w:t>Bindung</w:t>
      </w:r>
      <w:r w:rsidR="00D50FBF" w:rsidRPr="00CE56B0">
        <w:rPr>
          <w:rFonts w:cstheme="minorHAnsi"/>
        </w:rPr>
        <w:t>?</w:t>
      </w:r>
      <w:r w:rsidRPr="00CE56B0">
        <w:rPr>
          <w:rFonts w:cstheme="minorHAnsi"/>
        </w:rPr>
        <w:t>:</w:t>
      </w:r>
      <w:proofErr w:type="gramEnd"/>
    </w:p>
    <w:tbl>
      <w:tblPr>
        <w:tblStyle w:val="Tabellenraster"/>
        <w:tblW w:w="0" w:type="auto"/>
        <w:tblLook w:val="04A0" w:firstRow="1" w:lastRow="0" w:firstColumn="1" w:lastColumn="0" w:noHBand="0" w:noVBand="1"/>
      </w:tblPr>
      <w:tblGrid>
        <w:gridCol w:w="704"/>
        <w:gridCol w:w="2126"/>
        <w:gridCol w:w="1985"/>
        <w:gridCol w:w="222"/>
        <w:gridCol w:w="770"/>
        <w:gridCol w:w="1594"/>
        <w:gridCol w:w="1661"/>
      </w:tblGrid>
      <w:tr w:rsidR="00CE56B0" w:rsidRPr="00CE56B0" w:rsidTr="00CE56B0">
        <w:tc>
          <w:tcPr>
            <w:tcW w:w="704" w:type="dxa"/>
          </w:tcPr>
          <w:p w:rsidR="00A832CB" w:rsidRPr="00CE56B0" w:rsidRDefault="00A832CB" w:rsidP="007C04ED">
            <w:pPr>
              <w:rPr>
                <w:rFonts w:cstheme="minorHAnsi"/>
              </w:rPr>
            </w:pPr>
            <w:r w:rsidRPr="00CE56B0">
              <w:rPr>
                <w:rFonts w:cstheme="minorHAnsi"/>
              </w:rPr>
              <w:t>Na-Cl</w:t>
            </w:r>
          </w:p>
        </w:tc>
        <w:tc>
          <w:tcPr>
            <w:tcW w:w="2126" w:type="dxa"/>
          </w:tcPr>
          <w:p w:rsidR="00A832CB" w:rsidRPr="00CE56B0" w:rsidRDefault="00A832CB" w:rsidP="007C04ED">
            <w:pPr>
              <w:rPr>
                <w:rFonts w:cstheme="minorHAnsi"/>
              </w:rPr>
            </w:pPr>
            <w:r w:rsidRPr="00CE56B0">
              <w:rPr>
                <w:rFonts w:cstheme="minorHAnsi"/>
              </w:rPr>
              <w:t>ΔEN = 3,2 (Cl) - 0,9 = 2,3</w:t>
            </w:r>
          </w:p>
        </w:tc>
        <w:tc>
          <w:tcPr>
            <w:tcW w:w="1985" w:type="dxa"/>
            <w:shd w:val="clear" w:color="auto" w:fill="FFFFFF" w:themeFill="background1"/>
          </w:tcPr>
          <w:p w:rsidR="00A832CB" w:rsidRPr="00CE56B0" w:rsidRDefault="00A832CB" w:rsidP="007C04ED">
            <w:pPr>
              <w:rPr>
                <w:rFonts w:cstheme="minorHAnsi"/>
              </w:rPr>
            </w:pPr>
            <w:r w:rsidRPr="00CE56B0">
              <w:rPr>
                <w:rFonts w:cstheme="minorHAnsi"/>
              </w:rPr>
              <w:t>Ionisch</w:t>
            </w:r>
          </w:p>
        </w:tc>
        <w:tc>
          <w:tcPr>
            <w:tcW w:w="0" w:type="auto"/>
            <w:shd w:val="clear" w:color="auto" w:fill="D9D9D9" w:themeFill="background1" w:themeFillShade="D9"/>
          </w:tcPr>
          <w:p w:rsidR="00A832CB" w:rsidRPr="00CE56B0" w:rsidRDefault="00A832CB" w:rsidP="007C04ED">
            <w:pPr>
              <w:rPr>
                <w:rFonts w:cstheme="minorHAnsi"/>
              </w:rPr>
            </w:pPr>
          </w:p>
        </w:tc>
        <w:tc>
          <w:tcPr>
            <w:tcW w:w="770" w:type="dxa"/>
          </w:tcPr>
          <w:p w:rsidR="00A832CB" w:rsidRPr="00CE56B0" w:rsidRDefault="00A832CB" w:rsidP="007C04ED">
            <w:pPr>
              <w:rPr>
                <w:rFonts w:cstheme="minorHAnsi"/>
              </w:rPr>
            </w:pPr>
            <w:proofErr w:type="spellStart"/>
            <w:r w:rsidRPr="00CE56B0">
              <w:rPr>
                <w:rFonts w:cstheme="minorHAnsi"/>
              </w:rPr>
              <w:t>Cu</w:t>
            </w:r>
            <w:proofErr w:type="spellEnd"/>
            <w:r w:rsidRPr="00CE56B0">
              <w:rPr>
                <w:rFonts w:cstheme="minorHAnsi"/>
              </w:rPr>
              <w:t>-S</w:t>
            </w:r>
          </w:p>
        </w:tc>
        <w:tc>
          <w:tcPr>
            <w:tcW w:w="1594" w:type="dxa"/>
          </w:tcPr>
          <w:p w:rsidR="00A832CB" w:rsidRPr="00CE56B0" w:rsidRDefault="00A832CB" w:rsidP="007C04ED">
            <w:pPr>
              <w:rPr>
                <w:rFonts w:cstheme="minorHAnsi"/>
              </w:rPr>
            </w:pPr>
            <w:r w:rsidRPr="00CE56B0">
              <w:rPr>
                <w:rFonts w:cstheme="minorHAnsi"/>
              </w:rPr>
              <w:t>ΔEN</w:t>
            </w:r>
            <w:r w:rsidRPr="00CE56B0">
              <w:rPr>
                <w:rFonts w:cstheme="minorHAnsi"/>
              </w:rPr>
              <w:t xml:space="preserve"> = 2,6 - 1,9 = 0,7</w:t>
            </w:r>
          </w:p>
        </w:tc>
        <w:tc>
          <w:tcPr>
            <w:tcW w:w="0" w:type="auto"/>
          </w:tcPr>
          <w:p w:rsidR="00A832CB" w:rsidRPr="00CE56B0" w:rsidRDefault="00CE56B0" w:rsidP="007C04ED">
            <w:pPr>
              <w:rPr>
                <w:rFonts w:cstheme="minorHAnsi"/>
              </w:rPr>
            </w:pPr>
            <w:r w:rsidRPr="00CE56B0">
              <w:rPr>
                <w:rFonts w:cstheme="minorHAnsi"/>
              </w:rPr>
              <w:t xml:space="preserve">Polare </w:t>
            </w:r>
            <w:proofErr w:type="spellStart"/>
            <w:r w:rsidRPr="00CE56B0">
              <w:rPr>
                <w:rFonts w:cstheme="minorHAnsi"/>
              </w:rPr>
              <w:t>kov</w:t>
            </w:r>
            <w:proofErr w:type="spellEnd"/>
            <w:r w:rsidRPr="00CE56B0">
              <w:rPr>
                <w:rFonts w:cstheme="minorHAnsi"/>
              </w:rPr>
              <w:t>. Bin</w:t>
            </w:r>
            <w:r>
              <w:rPr>
                <w:rFonts w:cstheme="minorHAnsi"/>
              </w:rPr>
              <w:t>d.</w:t>
            </w:r>
          </w:p>
        </w:tc>
      </w:tr>
      <w:tr w:rsidR="00CE56B0" w:rsidRPr="00CE56B0" w:rsidTr="00CE56B0">
        <w:tc>
          <w:tcPr>
            <w:tcW w:w="704" w:type="dxa"/>
          </w:tcPr>
          <w:p w:rsidR="00A832CB" w:rsidRPr="00CE56B0" w:rsidRDefault="00A832CB" w:rsidP="007C04ED">
            <w:pPr>
              <w:rPr>
                <w:rFonts w:cstheme="minorHAnsi"/>
              </w:rPr>
            </w:pPr>
            <w:r w:rsidRPr="00CE56B0">
              <w:rPr>
                <w:rFonts w:cstheme="minorHAnsi"/>
              </w:rPr>
              <w:t>H</w:t>
            </w:r>
            <w:r w:rsidRPr="00CE56B0">
              <w:rPr>
                <w:rFonts w:cstheme="minorHAnsi"/>
              </w:rPr>
              <w:t>-</w:t>
            </w:r>
            <w:r w:rsidRPr="00CE56B0">
              <w:rPr>
                <w:rFonts w:cstheme="minorHAnsi"/>
              </w:rPr>
              <w:t>Cl</w:t>
            </w:r>
          </w:p>
        </w:tc>
        <w:tc>
          <w:tcPr>
            <w:tcW w:w="2126" w:type="dxa"/>
          </w:tcPr>
          <w:p w:rsidR="00A832CB" w:rsidRPr="00CE56B0" w:rsidRDefault="00A832CB" w:rsidP="007C04ED">
            <w:pPr>
              <w:rPr>
                <w:rFonts w:cstheme="minorHAnsi"/>
              </w:rPr>
            </w:pPr>
            <w:r w:rsidRPr="00CE56B0">
              <w:rPr>
                <w:rFonts w:cstheme="minorHAnsi"/>
              </w:rPr>
              <w:t>ΔEN</w:t>
            </w:r>
            <w:r w:rsidRPr="00CE56B0">
              <w:rPr>
                <w:rFonts w:cstheme="minorHAnsi"/>
              </w:rPr>
              <w:t xml:space="preserve"> </w:t>
            </w:r>
            <w:r w:rsidRPr="00CE56B0">
              <w:rPr>
                <w:rFonts w:cstheme="minorHAnsi"/>
              </w:rPr>
              <w:t>= 3,2(Cl) – 2,2(H) = 1</w:t>
            </w:r>
          </w:p>
        </w:tc>
        <w:tc>
          <w:tcPr>
            <w:tcW w:w="1985" w:type="dxa"/>
            <w:shd w:val="clear" w:color="auto" w:fill="FFFFFF" w:themeFill="background1"/>
          </w:tcPr>
          <w:p w:rsidR="00A832CB" w:rsidRPr="00CE56B0" w:rsidRDefault="00A832CB" w:rsidP="00A832CB">
            <w:pPr>
              <w:rPr>
                <w:rFonts w:cstheme="minorHAnsi"/>
              </w:rPr>
            </w:pPr>
            <w:r w:rsidRPr="00CE56B0">
              <w:rPr>
                <w:rFonts w:cstheme="minorHAnsi"/>
              </w:rPr>
              <w:t xml:space="preserve">Polare </w:t>
            </w:r>
            <w:proofErr w:type="spellStart"/>
            <w:r w:rsidRPr="00CE56B0">
              <w:rPr>
                <w:rFonts w:cstheme="minorHAnsi"/>
              </w:rPr>
              <w:t>kov</w:t>
            </w:r>
            <w:proofErr w:type="spellEnd"/>
            <w:r w:rsidRPr="00CE56B0">
              <w:rPr>
                <w:rFonts w:cstheme="minorHAnsi"/>
              </w:rPr>
              <w:t xml:space="preserve">. </w:t>
            </w:r>
            <w:r w:rsidRPr="00CE56B0">
              <w:rPr>
                <w:rFonts w:cstheme="minorHAnsi"/>
              </w:rPr>
              <w:t>Bind</w:t>
            </w:r>
            <w:r w:rsidRPr="00CE56B0">
              <w:rPr>
                <w:rFonts w:cstheme="minorHAnsi"/>
              </w:rPr>
              <w:t>.</w:t>
            </w:r>
          </w:p>
        </w:tc>
        <w:tc>
          <w:tcPr>
            <w:tcW w:w="0" w:type="auto"/>
            <w:shd w:val="clear" w:color="auto" w:fill="D9D9D9" w:themeFill="background1" w:themeFillShade="D9"/>
          </w:tcPr>
          <w:p w:rsidR="00A832CB" w:rsidRPr="00CE56B0" w:rsidRDefault="00A832CB" w:rsidP="007C04ED">
            <w:pPr>
              <w:rPr>
                <w:rFonts w:cstheme="minorHAnsi"/>
              </w:rPr>
            </w:pPr>
          </w:p>
        </w:tc>
        <w:tc>
          <w:tcPr>
            <w:tcW w:w="770" w:type="dxa"/>
          </w:tcPr>
          <w:p w:rsidR="00A832CB" w:rsidRPr="00CE56B0" w:rsidRDefault="00A832CB" w:rsidP="007C04ED">
            <w:pPr>
              <w:rPr>
                <w:rFonts w:cstheme="minorHAnsi"/>
              </w:rPr>
            </w:pPr>
            <w:proofErr w:type="spellStart"/>
            <w:r w:rsidRPr="00CE56B0">
              <w:rPr>
                <w:rFonts w:cstheme="minorHAnsi"/>
              </w:rPr>
              <w:t>Pb</w:t>
            </w:r>
            <w:proofErr w:type="spellEnd"/>
            <w:r w:rsidRPr="00CE56B0">
              <w:rPr>
                <w:rFonts w:cstheme="minorHAnsi"/>
              </w:rPr>
              <w:t>-O</w:t>
            </w:r>
          </w:p>
        </w:tc>
        <w:tc>
          <w:tcPr>
            <w:tcW w:w="1594" w:type="dxa"/>
          </w:tcPr>
          <w:p w:rsidR="00A832CB" w:rsidRPr="00CE56B0" w:rsidRDefault="00A832CB" w:rsidP="007C04ED">
            <w:pPr>
              <w:rPr>
                <w:rFonts w:cstheme="minorHAnsi"/>
              </w:rPr>
            </w:pPr>
            <w:r w:rsidRPr="00CE56B0">
              <w:rPr>
                <w:rFonts w:cstheme="minorHAnsi"/>
              </w:rPr>
              <w:t>ΔEN</w:t>
            </w:r>
            <w:r w:rsidRPr="00CE56B0">
              <w:rPr>
                <w:rFonts w:cstheme="minorHAnsi"/>
              </w:rPr>
              <w:t xml:space="preserve"> = 3,5 - 2,33 = 1,17</w:t>
            </w:r>
          </w:p>
        </w:tc>
        <w:tc>
          <w:tcPr>
            <w:tcW w:w="0" w:type="auto"/>
          </w:tcPr>
          <w:p w:rsidR="00A832CB" w:rsidRPr="00CE56B0" w:rsidRDefault="00A832CB" w:rsidP="007C04ED">
            <w:pPr>
              <w:rPr>
                <w:rFonts w:cstheme="minorHAnsi"/>
              </w:rPr>
            </w:pPr>
            <w:r w:rsidRPr="00CE56B0">
              <w:rPr>
                <w:rFonts w:cstheme="minorHAnsi"/>
              </w:rPr>
              <w:t xml:space="preserve">Polare </w:t>
            </w:r>
            <w:proofErr w:type="spellStart"/>
            <w:r w:rsidRPr="00CE56B0">
              <w:rPr>
                <w:rFonts w:cstheme="minorHAnsi"/>
              </w:rPr>
              <w:t>kov</w:t>
            </w:r>
            <w:proofErr w:type="spellEnd"/>
            <w:r w:rsidRPr="00CE56B0">
              <w:rPr>
                <w:rFonts w:cstheme="minorHAnsi"/>
              </w:rPr>
              <w:t>. Bin</w:t>
            </w:r>
            <w:r w:rsidR="00CE56B0">
              <w:rPr>
                <w:rFonts w:cstheme="minorHAnsi"/>
              </w:rPr>
              <w:t>d</w:t>
            </w:r>
            <w:r w:rsidRPr="00CE56B0">
              <w:rPr>
                <w:rFonts w:cstheme="minorHAnsi"/>
              </w:rPr>
              <w:t>.</w:t>
            </w:r>
          </w:p>
        </w:tc>
      </w:tr>
      <w:tr w:rsidR="00CE56B0" w:rsidRPr="00CE56B0" w:rsidTr="00CE56B0">
        <w:tc>
          <w:tcPr>
            <w:tcW w:w="704" w:type="dxa"/>
          </w:tcPr>
          <w:p w:rsidR="00A832CB" w:rsidRPr="00CE56B0" w:rsidRDefault="00A832CB" w:rsidP="007C04ED">
            <w:pPr>
              <w:rPr>
                <w:rFonts w:cstheme="minorHAnsi"/>
              </w:rPr>
            </w:pPr>
            <w:r w:rsidRPr="00CE56B0">
              <w:rPr>
                <w:rFonts w:cstheme="minorHAnsi"/>
              </w:rPr>
              <w:t>C-H</w:t>
            </w:r>
          </w:p>
        </w:tc>
        <w:tc>
          <w:tcPr>
            <w:tcW w:w="2126" w:type="dxa"/>
          </w:tcPr>
          <w:p w:rsidR="00A832CB" w:rsidRPr="00CE56B0" w:rsidRDefault="00A832CB" w:rsidP="00D50FBF">
            <w:pPr>
              <w:rPr>
                <w:rFonts w:cstheme="minorHAnsi"/>
              </w:rPr>
            </w:pPr>
            <w:r w:rsidRPr="00CE56B0">
              <w:rPr>
                <w:rFonts w:cstheme="minorHAnsi"/>
              </w:rPr>
              <w:t>ΔEN</w:t>
            </w:r>
            <w:r w:rsidRPr="00CE56B0">
              <w:rPr>
                <w:rFonts w:cstheme="minorHAnsi"/>
              </w:rPr>
              <w:t xml:space="preserve"> = 2,5(C</w:t>
            </w:r>
            <w:r w:rsidRPr="00CE56B0">
              <w:rPr>
                <w:rFonts w:cstheme="minorHAnsi"/>
              </w:rPr>
              <w:t>) – 2,</w:t>
            </w:r>
            <w:r w:rsidRPr="00CE56B0">
              <w:rPr>
                <w:rFonts w:cstheme="minorHAnsi"/>
              </w:rPr>
              <w:t>2(H) = 0,3</w:t>
            </w:r>
          </w:p>
        </w:tc>
        <w:tc>
          <w:tcPr>
            <w:tcW w:w="1985" w:type="dxa"/>
            <w:shd w:val="clear" w:color="auto" w:fill="FFFFFF" w:themeFill="background1"/>
          </w:tcPr>
          <w:p w:rsidR="00A832CB" w:rsidRPr="00CE56B0" w:rsidRDefault="00A832CB" w:rsidP="007C04ED">
            <w:pPr>
              <w:rPr>
                <w:rFonts w:cstheme="minorHAnsi"/>
              </w:rPr>
            </w:pPr>
            <w:r w:rsidRPr="00CE56B0">
              <w:rPr>
                <w:rFonts w:cstheme="minorHAnsi"/>
              </w:rPr>
              <w:t>Unpolare kovalente Bindung</w:t>
            </w:r>
          </w:p>
        </w:tc>
        <w:tc>
          <w:tcPr>
            <w:tcW w:w="0" w:type="auto"/>
            <w:shd w:val="clear" w:color="auto" w:fill="D9D9D9" w:themeFill="background1" w:themeFillShade="D9"/>
          </w:tcPr>
          <w:p w:rsidR="00A832CB" w:rsidRPr="00CE56B0" w:rsidRDefault="00A832CB" w:rsidP="007C04ED">
            <w:pPr>
              <w:rPr>
                <w:rFonts w:cstheme="minorHAnsi"/>
              </w:rPr>
            </w:pPr>
          </w:p>
        </w:tc>
        <w:tc>
          <w:tcPr>
            <w:tcW w:w="770" w:type="dxa"/>
          </w:tcPr>
          <w:p w:rsidR="00A832CB" w:rsidRPr="00CE56B0" w:rsidRDefault="00A832CB" w:rsidP="007C04ED">
            <w:pPr>
              <w:rPr>
                <w:rFonts w:cstheme="minorHAnsi"/>
              </w:rPr>
            </w:pPr>
            <w:r w:rsidRPr="00CE56B0">
              <w:rPr>
                <w:rFonts w:cstheme="minorHAnsi"/>
              </w:rPr>
              <w:t>Mg-O</w:t>
            </w:r>
          </w:p>
        </w:tc>
        <w:tc>
          <w:tcPr>
            <w:tcW w:w="1594" w:type="dxa"/>
          </w:tcPr>
          <w:p w:rsidR="00A832CB" w:rsidRPr="00CE56B0" w:rsidRDefault="00A832CB" w:rsidP="007C04ED">
            <w:pPr>
              <w:rPr>
                <w:rFonts w:cstheme="minorHAnsi"/>
              </w:rPr>
            </w:pPr>
            <w:r w:rsidRPr="00CE56B0">
              <w:rPr>
                <w:rFonts w:cstheme="minorHAnsi"/>
              </w:rPr>
              <w:t>ΔEN</w:t>
            </w:r>
            <w:r w:rsidRPr="00CE56B0">
              <w:rPr>
                <w:rFonts w:cstheme="minorHAnsi"/>
              </w:rPr>
              <w:t xml:space="preserve"> = 3,5 - 1,31 = 2,19</w:t>
            </w:r>
          </w:p>
        </w:tc>
        <w:tc>
          <w:tcPr>
            <w:tcW w:w="0" w:type="auto"/>
          </w:tcPr>
          <w:p w:rsidR="00A832CB" w:rsidRPr="00CE56B0" w:rsidRDefault="00A832CB" w:rsidP="007C04ED">
            <w:pPr>
              <w:rPr>
                <w:rFonts w:cstheme="minorHAnsi"/>
              </w:rPr>
            </w:pPr>
            <w:r w:rsidRPr="00CE56B0">
              <w:rPr>
                <w:rFonts w:cstheme="minorHAnsi"/>
              </w:rPr>
              <w:t>Ionisch</w:t>
            </w:r>
          </w:p>
        </w:tc>
      </w:tr>
      <w:tr w:rsidR="00CE56B0" w:rsidRPr="00CE56B0" w:rsidTr="00CE56B0">
        <w:tc>
          <w:tcPr>
            <w:tcW w:w="704" w:type="dxa"/>
          </w:tcPr>
          <w:p w:rsidR="00A832CB" w:rsidRPr="00CE56B0" w:rsidRDefault="00A832CB" w:rsidP="00A832CB">
            <w:pPr>
              <w:rPr>
                <w:rFonts w:cstheme="minorHAnsi"/>
              </w:rPr>
            </w:pPr>
            <w:r w:rsidRPr="00CE56B0">
              <w:rPr>
                <w:rFonts w:cstheme="minorHAnsi"/>
              </w:rPr>
              <w:t>O-C</w:t>
            </w:r>
          </w:p>
        </w:tc>
        <w:tc>
          <w:tcPr>
            <w:tcW w:w="2126" w:type="dxa"/>
          </w:tcPr>
          <w:p w:rsidR="00A832CB" w:rsidRPr="00CE56B0" w:rsidRDefault="00A832CB" w:rsidP="00A832CB">
            <w:pPr>
              <w:rPr>
                <w:rFonts w:cstheme="minorHAnsi"/>
              </w:rPr>
            </w:pPr>
            <w:r w:rsidRPr="00CE56B0">
              <w:rPr>
                <w:rFonts w:cstheme="minorHAnsi"/>
              </w:rPr>
              <w:t>ΔEN</w:t>
            </w:r>
            <w:r w:rsidRPr="00CE56B0">
              <w:rPr>
                <w:rFonts w:cstheme="minorHAnsi"/>
              </w:rPr>
              <w:t xml:space="preserve"> = 3,4 – 2,5 = 0,5</w:t>
            </w:r>
          </w:p>
        </w:tc>
        <w:tc>
          <w:tcPr>
            <w:tcW w:w="1985" w:type="dxa"/>
            <w:shd w:val="clear" w:color="auto" w:fill="FFFFFF" w:themeFill="background1"/>
          </w:tcPr>
          <w:p w:rsidR="00A832CB" w:rsidRPr="00CE56B0" w:rsidRDefault="00A832CB" w:rsidP="00A832CB">
            <w:pPr>
              <w:rPr>
                <w:rFonts w:cstheme="minorHAnsi"/>
              </w:rPr>
            </w:pPr>
            <w:r w:rsidRPr="00CE56B0">
              <w:rPr>
                <w:rFonts w:cstheme="minorHAnsi"/>
              </w:rPr>
              <w:t xml:space="preserve">Polare </w:t>
            </w:r>
            <w:proofErr w:type="spellStart"/>
            <w:r w:rsidRPr="00CE56B0">
              <w:rPr>
                <w:rFonts w:cstheme="minorHAnsi"/>
              </w:rPr>
              <w:t>kov</w:t>
            </w:r>
            <w:proofErr w:type="spellEnd"/>
            <w:r w:rsidRPr="00CE56B0">
              <w:rPr>
                <w:rFonts w:cstheme="minorHAnsi"/>
              </w:rPr>
              <w:t>. Bind.</w:t>
            </w:r>
          </w:p>
        </w:tc>
        <w:tc>
          <w:tcPr>
            <w:tcW w:w="0" w:type="auto"/>
            <w:shd w:val="clear" w:color="auto" w:fill="D9D9D9" w:themeFill="background1" w:themeFillShade="D9"/>
          </w:tcPr>
          <w:p w:rsidR="00A832CB" w:rsidRPr="00CE56B0" w:rsidRDefault="00A832CB" w:rsidP="00A832CB">
            <w:pPr>
              <w:rPr>
                <w:rFonts w:cstheme="minorHAnsi"/>
              </w:rPr>
            </w:pPr>
          </w:p>
        </w:tc>
        <w:tc>
          <w:tcPr>
            <w:tcW w:w="770" w:type="dxa"/>
          </w:tcPr>
          <w:p w:rsidR="00A832CB" w:rsidRPr="00CE56B0" w:rsidRDefault="00A832CB" w:rsidP="00A832CB">
            <w:pPr>
              <w:rPr>
                <w:rFonts w:cstheme="minorHAnsi"/>
              </w:rPr>
            </w:pPr>
            <w:r w:rsidRPr="00CE56B0">
              <w:rPr>
                <w:rFonts w:cstheme="minorHAnsi"/>
              </w:rPr>
              <w:t>O</w:t>
            </w:r>
            <w:r w:rsidRPr="00CE56B0">
              <w:rPr>
                <w:rFonts w:cstheme="minorHAnsi"/>
                <w:vertAlign w:val="subscript"/>
              </w:rPr>
              <w:t>2</w:t>
            </w:r>
          </w:p>
        </w:tc>
        <w:tc>
          <w:tcPr>
            <w:tcW w:w="1594" w:type="dxa"/>
          </w:tcPr>
          <w:p w:rsidR="00A832CB" w:rsidRPr="00CE56B0" w:rsidRDefault="00A832CB" w:rsidP="00A832CB">
            <w:pPr>
              <w:rPr>
                <w:rFonts w:cstheme="minorHAnsi"/>
              </w:rPr>
            </w:pPr>
            <w:r w:rsidRPr="00CE56B0">
              <w:rPr>
                <w:rFonts w:cstheme="minorHAnsi"/>
              </w:rPr>
              <w:t>ΔEN</w:t>
            </w:r>
            <w:r w:rsidRPr="00CE56B0">
              <w:rPr>
                <w:rFonts w:cstheme="minorHAnsi"/>
              </w:rPr>
              <w:t xml:space="preserve"> = 3,5 - 3,5 = 0</w:t>
            </w:r>
          </w:p>
        </w:tc>
        <w:tc>
          <w:tcPr>
            <w:tcW w:w="0" w:type="auto"/>
          </w:tcPr>
          <w:p w:rsidR="00A832CB" w:rsidRPr="00CE56B0" w:rsidRDefault="00A832CB" w:rsidP="00CE56B0">
            <w:pPr>
              <w:rPr>
                <w:rFonts w:cstheme="minorHAnsi"/>
              </w:rPr>
            </w:pPr>
            <w:r w:rsidRPr="00CE56B0">
              <w:rPr>
                <w:rFonts w:cstheme="minorHAnsi"/>
              </w:rPr>
              <w:t xml:space="preserve">Unpolare </w:t>
            </w:r>
            <w:proofErr w:type="spellStart"/>
            <w:r w:rsidRPr="00CE56B0">
              <w:rPr>
                <w:rFonts w:cstheme="minorHAnsi"/>
              </w:rPr>
              <w:t>kov</w:t>
            </w:r>
            <w:proofErr w:type="spellEnd"/>
            <w:r w:rsidR="00CE56B0" w:rsidRPr="00CE56B0">
              <w:rPr>
                <w:rFonts w:cstheme="minorHAnsi"/>
              </w:rPr>
              <w:t xml:space="preserve">. </w:t>
            </w:r>
            <w:r w:rsidRPr="00CE56B0">
              <w:rPr>
                <w:rFonts w:cstheme="minorHAnsi"/>
              </w:rPr>
              <w:t xml:space="preserve"> B</w:t>
            </w:r>
            <w:r w:rsidR="00CE56B0" w:rsidRPr="00CE56B0">
              <w:rPr>
                <w:rFonts w:cstheme="minorHAnsi"/>
              </w:rPr>
              <w:t>ind.</w:t>
            </w:r>
          </w:p>
        </w:tc>
      </w:tr>
      <w:tr w:rsidR="00CE56B0" w:rsidRPr="00CE56B0" w:rsidTr="00CE56B0">
        <w:tc>
          <w:tcPr>
            <w:tcW w:w="704" w:type="dxa"/>
          </w:tcPr>
          <w:p w:rsidR="00A832CB" w:rsidRPr="00CE56B0" w:rsidRDefault="00CE56B0" w:rsidP="00CE56B0">
            <w:pPr>
              <w:rPr>
                <w:rFonts w:cstheme="minorHAnsi"/>
              </w:rPr>
            </w:pPr>
            <w:r>
              <w:rPr>
                <w:rFonts w:cstheme="minorHAnsi"/>
              </w:rPr>
              <w:t>H</w:t>
            </w:r>
            <w:r w:rsidR="00A832CB" w:rsidRPr="00CE56B0">
              <w:rPr>
                <w:rFonts w:cstheme="minorHAnsi"/>
              </w:rPr>
              <w:t>-O</w:t>
            </w:r>
          </w:p>
        </w:tc>
        <w:tc>
          <w:tcPr>
            <w:tcW w:w="2126" w:type="dxa"/>
          </w:tcPr>
          <w:p w:rsidR="00A832CB" w:rsidRPr="00CE56B0" w:rsidRDefault="00A832CB" w:rsidP="00A832CB">
            <w:pPr>
              <w:rPr>
                <w:rFonts w:cstheme="minorHAnsi"/>
              </w:rPr>
            </w:pPr>
            <w:r w:rsidRPr="00CE56B0">
              <w:rPr>
                <w:rFonts w:cstheme="minorHAnsi"/>
              </w:rPr>
              <w:t>ΔEN</w:t>
            </w:r>
            <w:r w:rsidRPr="00CE56B0">
              <w:rPr>
                <w:rFonts w:cstheme="minorHAnsi"/>
              </w:rPr>
              <w:t xml:space="preserve"> = 3,7 (O) - 2,2 (H) = 1,2</w:t>
            </w:r>
          </w:p>
        </w:tc>
        <w:tc>
          <w:tcPr>
            <w:tcW w:w="1985" w:type="dxa"/>
            <w:shd w:val="clear" w:color="auto" w:fill="FFFFFF" w:themeFill="background1"/>
          </w:tcPr>
          <w:p w:rsidR="00A832CB" w:rsidRPr="00CE56B0" w:rsidRDefault="00A832CB" w:rsidP="00A832CB">
            <w:pPr>
              <w:rPr>
                <w:rFonts w:cstheme="minorHAnsi"/>
              </w:rPr>
            </w:pPr>
            <w:r w:rsidRPr="00CE56B0">
              <w:rPr>
                <w:rFonts w:cstheme="minorHAnsi"/>
              </w:rPr>
              <w:t xml:space="preserve">Polare </w:t>
            </w:r>
            <w:proofErr w:type="spellStart"/>
            <w:r w:rsidRPr="00CE56B0">
              <w:rPr>
                <w:rFonts w:cstheme="minorHAnsi"/>
              </w:rPr>
              <w:t>kov</w:t>
            </w:r>
            <w:proofErr w:type="spellEnd"/>
            <w:r w:rsidRPr="00CE56B0">
              <w:rPr>
                <w:rFonts w:cstheme="minorHAnsi"/>
              </w:rPr>
              <w:t>. Bin</w:t>
            </w:r>
            <w:r w:rsidR="00CE56B0" w:rsidRPr="00CE56B0">
              <w:rPr>
                <w:rFonts w:cstheme="minorHAnsi"/>
              </w:rPr>
              <w:t>d</w:t>
            </w:r>
            <w:r w:rsidRPr="00CE56B0">
              <w:rPr>
                <w:rFonts w:cstheme="minorHAnsi"/>
              </w:rPr>
              <w:t>.</w:t>
            </w:r>
          </w:p>
        </w:tc>
        <w:tc>
          <w:tcPr>
            <w:tcW w:w="0" w:type="auto"/>
            <w:shd w:val="clear" w:color="auto" w:fill="D9D9D9" w:themeFill="background1" w:themeFillShade="D9"/>
          </w:tcPr>
          <w:p w:rsidR="00A832CB" w:rsidRPr="00CE56B0" w:rsidRDefault="00A832CB" w:rsidP="00A832CB">
            <w:pPr>
              <w:rPr>
                <w:rFonts w:cstheme="minorHAnsi"/>
              </w:rPr>
            </w:pPr>
          </w:p>
        </w:tc>
        <w:tc>
          <w:tcPr>
            <w:tcW w:w="770" w:type="dxa"/>
          </w:tcPr>
          <w:p w:rsidR="00A832CB" w:rsidRPr="00CE56B0" w:rsidRDefault="00A832CB" w:rsidP="00A832CB">
            <w:pPr>
              <w:rPr>
                <w:rFonts w:cstheme="minorHAnsi"/>
              </w:rPr>
            </w:pPr>
            <w:r w:rsidRPr="00CE56B0">
              <w:rPr>
                <w:rFonts w:cstheme="minorHAnsi"/>
              </w:rPr>
              <w:t>K-</w:t>
            </w:r>
            <w:proofErr w:type="spellStart"/>
            <w:r w:rsidRPr="00CE56B0">
              <w:rPr>
                <w:rFonts w:cstheme="minorHAnsi"/>
              </w:rPr>
              <w:t>Br</w:t>
            </w:r>
            <w:proofErr w:type="spellEnd"/>
          </w:p>
        </w:tc>
        <w:tc>
          <w:tcPr>
            <w:tcW w:w="1594" w:type="dxa"/>
          </w:tcPr>
          <w:p w:rsidR="00A832CB" w:rsidRPr="00CE56B0" w:rsidRDefault="00A832CB" w:rsidP="00A832CB">
            <w:pPr>
              <w:rPr>
                <w:rFonts w:cstheme="minorHAnsi"/>
              </w:rPr>
            </w:pPr>
            <w:r w:rsidRPr="00CE56B0">
              <w:rPr>
                <w:rFonts w:cstheme="minorHAnsi"/>
              </w:rPr>
              <w:t>ΔEN</w:t>
            </w:r>
            <w:r w:rsidRPr="00CE56B0">
              <w:rPr>
                <w:rFonts w:cstheme="minorHAnsi"/>
              </w:rPr>
              <w:t xml:space="preserve"> = 2,96 - 0,82 = 2,14</w:t>
            </w:r>
          </w:p>
        </w:tc>
        <w:tc>
          <w:tcPr>
            <w:tcW w:w="0" w:type="auto"/>
          </w:tcPr>
          <w:p w:rsidR="00A832CB" w:rsidRPr="00CE56B0" w:rsidRDefault="00A832CB" w:rsidP="00A832CB">
            <w:pPr>
              <w:rPr>
                <w:rFonts w:cstheme="minorHAnsi"/>
              </w:rPr>
            </w:pPr>
            <w:r w:rsidRPr="00CE56B0">
              <w:rPr>
                <w:rFonts w:cstheme="minorHAnsi"/>
              </w:rPr>
              <w:t>Ionisch</w:t>
            </w:r>
          </w:p>
        </w:tc>
      </w:tr>
      <w:tr w:rsidR="00CE56B0" w:rsidRPr="00CE56B0" w:rsidTr="00CE56B0">
        <w:tc>
          <w:tcPr>
            <w:tcW w:w="704" w:type="dxa"/>
          </w:tcPr>
          <w:p w:rsidR="00A832CB" w:rsidRPr="00CE56B0" w:rsidRDefault="00A832CB" w:rsidP="00A832CB">
            <w:pPr>
              <w:rPr>
                <w:rFonts w:cstheme="minorHAnsi"/>
              </w:rPr>
            </w:pPr>
            <w:r w:rsidRPr="00CE56B0">
              <w:rPr>
                <w:rFonts w:cstheme="minorHAnsi"/>
              </w:rPr>
              <w:t>H-F</w:t>
            </w:r>
          </w:p>
        </w:tc>
        <w:tc>
          <w:tcPr>
            <w:tcW w:w="2126" w:type="dxa"/>
          </w:tcPr>
          <w:p w:rsidR="00A832CB" w:rsidRPr="00CE56B0" w:rsidRDefault="00A832CB" w:rsidP="00A832CB">
            <w:pPr>
              <w:rPr>
                <w:rFonts w:cstheme="minorHAnsi"/>
              </w:rPr>
            </w:pPr>
            <w:r w:rsidRPr="00CE56B0">
              <w:rPr>
                <w:rFonts w:cstheme="minorHAnsi"/>
              </w:rPr>
              <w:t>ΔEN</w:t>
            </w:r>
            <w:r w:rsidRPr="00CE56B0">
              <w:rPr>
                <w:rFonts w:cstheme="minorHAnsi"/>
              </w:rPr>
              <w:t xml:space="preserve"> = 4 – 2,2 = 1,8</w:t>
            </w:r>
          </w:p>
        </w:tc>
        <w:tc>
          <w:tcPr>
            <w:tcW w:w="1985" w:type="dxa"/>
            <w:shd w:val="clear" w:color="auto" w:fill="FFFFFF" w:themeFill="background1"/>
          </w:tcPr>
          <w:p w:rsidR="00CE56B0" w:rsidRPr="00CE56B0" w:rsidRDefault="00A832CB" w:rsidP="00CE56B0">
            <w:pPr>
              <w:rPr>
                <w:rFonts w:cstheme="minorHAnsi"/>
              </w:rPr>
            </w:pPr>
            <w:r w:rsidRPr="00CE56B0">
              <w:rPr>
                <w:rFonts w:cstheme="minorHAnsi"/>
              </w:rPr>
              <w:t xml:space="preserve">Polare </w:t>
            </w:r>
            <w:proofErr w:type="spellStart"/>
            <w:r w:rsidRPr="00CE56B0">
              <w:rPr>
                <w:rFonts w:cstheme="minorHAnsi"/>
              </w:rPr>
              <w:t>kov</w:t>
            </w:r>
            <w:proofErr w:type="spellEnd"/>
            <w:r w:rsidRPr="00CE56B0">
              <w:rPr>
                <w:rFonts w:cstheme="minorHAnsi"/>
              </w:rPr>
              <w:t>. Bind</w:t>
            </w:r>
            <w:r w:rsidR="00CE56B0" w:rsidRPr="00CE56B0">
              <w:rPr>
                <w:rFonts w:cstheme="minorHAnsi"/>
              </w:rPr>
              <w:t>.</w:t>
            </w:r>
          </w:p>
          <w:p w:rsidR="00A832CB" w:rsidRPr="00CE56B0" w:rsidRDefault="00A832CB" w:rsidP="00CE56B0">
            <w:pPr>
              <w:rPr>
                <w:rFonts w:cstheme="minorHAnsi"/>
                <w:color w:val="FF0000"/>
              </w:rPr>
            </w:pPr>
            <w:r w:rsidRPr="00CE56B0">
              <w:rPr>
                <w:rFonts w:cstheme="minorHAnsi"/>
                <w:color w:val="FF0000"/>
              </w:rPr>
              <w:t>AUSNAHME !</w:t>
            </w:r>
          </w:p>
        </w:tc>
        <w:tc>
          <w:tcPr>
            <w:tcW w:w="0" w:type="auto"/>
            <w:shd w:val="clear" w:color="auto" w:fill="D9D9D9" w:themeFill="background1" w:themeFillShade="D9"/>
          </w:tcPr>
          <w:p w:rsidR="00A832CB" w:rsidRPr="00CE56B0" w:rsidRDefault="00A832CB" w:rsidP="00A832CB">
            <w:pPr>
              <w:rPr>
                <w:rFonts w:cstheme="minorHAnsi"/>
              </w:rPr>
            </w:pPr>
          </w:p>
        </w:tc>
        <w:tc>
          <w:tcPr>
            <w:tcW w:w="770" w:type="dxa"/>
          </w:tcPr>
          <w:p w:rsidR="00A832CB" w:rsidRPr="00CE56B0" w:rsidRDefault="00A832CB" w:rsidP="00A832CB">
            <w:pPr>
              <w:rPr>
                <w:rFonts w:cstheme="minorHAnsi"/>
              </w:rPr>
            </w:pPr>
            <w:proofErr w:type="spellStart"/>
            <w:r w:rsidRPr="00CE56B0">
              <w:rPr>
                <w:rFonts w:cstheme="minorHAnsi"/>
              </w:rPr>
              <w:t>Ti</w:t>
            </w:r>
            <w:proofErr w:type="spellEnd"/>
            <w:r w:rsidRPr="00CE56B0">
              <w:rPr>
                <w:rFonts w:cstheme="minorHAnsi"/>
              </w:rPr>
              <w:t>-O</w:t>
            </w:r>
          </w:p>
        </w:tc>
        <w:tc>
          <w:tcPr>
            <w:tcW w:w="1594" w:type="dxa"/>
          </w:tcPr>
          <w:p w:rsidR="00A832CB" w:rsidRPr="00CE56B0" w:rsidRDefault="00A832CB" w:rsidP="00A832CB">
            <w:pPr>
              <w:rPr>
                <w:rFonts w:cstheme="minorHAnsi"/>
              </w:rPr>
            </w:pPr>
            <w:r w:rsidRPr="00CE56B0">
              <w:rPr>
                <w:rFonts w:cstheme="minorHAnsi"/>
              </w:rPr>
              <w:t>ΔEN</w:t>
            </w:r>
            <w:r w:rsidRPr="00CE56B0">
              <w:rPr>
                <w:rFonts w:cstheme="minorHAnsi"/>
              </w:rPr>
              <w:t xml:space="preserve"> = 3,5 - 1,54 = 1,96</w:t>
            </w:r>
          </w:p>
        </w:tc>
        <w:tc>
          <w:tcPr>
            <w:tcW w:w="0" w:type="auto"/>
          </w:tcPr>
          <w:p w:rsidR="00A832CB" w:rsidRPr="00CE56B0" w:rsidRDefault="00A832CB" w:rsidP="00A832CB">
            <w:pPr>
              <w:rPr>
                <w:rFonts w:cstheme="minorHAnsi"/>
              </w:rPr>
            </w:pPr>
            <w:r w:rsidRPr="00CE56B0">
              <w:rPr>
                <w:rFonts w:cstheme="minorHAnsi"/>
              </w:rPr>
              <w:t>Ionisch</w:t>
            </w:r>
          </w:p>
        </w:tc>
      </w:tr>
    </w:tbl>
    <w:p w:rsidR="00697C8B" w:rsidRDefault="00697C8B" w:rsidP="004709E6"/>
    <w:p w:rsidR="004709E6" w:rsidRDefault="004709E6" w:rsidP="004709E6">
      <w:r>
        <w:t>Was ist eine Partialladung? Z.B. bei Wasser = H2O</w:t>
      </w:r>
    </w:p>
    <w:p w:rsidR="004709E6" w:rsidRDefault="004709E6" w:rsidP="004709E6">
      <w:pPr>
        <w:pStyle w:val="Listenabsatz"/>
        <w:numPr>
          <w:ilvl w:val="0"/>
          <w:numId w:val="2"/>
        </w:numPr>
      </w:pPr>
      <w:r>
        <w:t>Eine Partialladung ist ein Phänomen, wo innerhalb einer kovalenten Bindung die Elektronen zu einem Bindungspartner signifikant stärker angezogen werden. Somit ist die Aufenthaltswahrscheinlichkeit der Elektronen sich nicht mehr mittig zwischen den Bindungspartner</w:t>
      </w:r>
      <w:r w:rsidR="00CB2079">
        <w:t xml:space="preserve"> zu erwarten</w:t>
      </w:r>
      <w:r>
        <w:t xml:space="preserve">, sondern zu einem </w:t>
      </w:r>
      <w:r>
        <w:t>Bindungspartner</w:t>
      </w:r>
      <w:r>
        <w:t xml:space="preserve"> (dem elektronegativeren) hin verschoben. </w:t>
      </w:r>
      <w:r w:rsidR="00CB2079">
        <w:t xml:space="preserve">Auch hierfür gibt es eine Faustregel: Liegt die Differenz der Elektronegativitäten zwischen den beiden Bindungspartnern zwischen 0,5 und 1,7 liegt eine polarisierte kovalente Bindung vor. </w:t>
      </w:r>
    </w:p>
    <w:p w:rsidR="00CB2079" w:rsidRDefault="00CB2079" w:rsidP="004709E6">
      <w:pPr>
        <w:pStyle w:val="Listenabsatz"/>
        <w:numPr>
          <w:ilvl w:val="0"/>
          <w:numId w:val="2"/>
        </w:numPr>
      </w:pPr>
      <w:proofErr w:type="spellStart"/>
      <w:r>
        <w:t>Bsp</w:t>
      </w:r>
      <w:proofErr w:type="spellEnd"/>
      <w:r>
        <w:t>: Wasser. Das Sauerstoffatom zieht die Elektronen (EN: 3,44) stärker zu sich hin als das Wasserstoffatom (EN: 2,2). Somit verschiebt sich der Ladungsschwerpunkt der Elektronen zum Sauerstoffatom hin, dieser ist dann partiell negativ geladen und die Wassersto</w:t>
      </w:r>
      <w:r w:rsidR="00677C20">
        <w:t>f</w:t>
      </w:r>
      <w:r>
        <w:t xml:space="preserve">fatome sind partiell positiv geladen. Die Elektronegativitätsdifferenz ist dann: 3,44 – 2,2 = 1,24 </w:t>
      </w:r>
      <w:r>
        <w:sym w:font="Wingdings" w:char="F0E0"/>
      </w:r>
      <w:r>
        <w:t xml:space="preserve"> &gt; 0,5 und &lt; 1,7</w:t>
      </w:r>
    </w:p>
    <w:p w:rsidR="00CB2079" w:rsidRDefault="00CB2079" w:rsidP="00CB2079">
      <w:r>
        <w:t>Was ist ein permanenter Dipol in einem Molekül?</w:t>
      </w:r>
    </w:p>
    <w:p w:rsidR="00677C20" w:rsidRDefault="00CB2079" w:rsidP="00CB2079">
      <w:pPr>
        <w:pStyle w:val="Listenabsatz"/>
        <w:numPr>
          <w:ilvl w:val="0"/>
          <w:numId w:val="2"/>
        </w:numPr>
      </w:pPr>
      <w:r>
        <w:t xml:space="preserve">Weißt ein Molekül Partialladungen auf </w:t>
      </w:r>
      <w:r w:rsidR="00677C20">
        <w:t xml:space="preserve">so muss darauf geachtet werden wo diese vorliegen. Liegen die positiven und negativen Ladungsschwerpunkte über einander, so ist das Molekül neutral und es liegt kein Dipol vor. </w:t>
      </w:r>
      <w:proofErr w:type="spellStart"/>
      <w:r w:rsidR="00677C20">
        <w:t>Bsp</w:t>
      </w:r>
      <w:proofErr w:type="spellEnd"/>
      <w:r w:rsidR="00677C20">
        <w:t>: CH4 oder CO2. Liegen die Schwerpunkte jedoch nicht übereinander, so werden die Ladungen nicht mehr ausgeglichen und es liegt „</w:t>
      </w:r>
      <w:r w:rsidR="00677C20" w:rsidRPr="00677C20">
        <w:rPr>
          <w:i/>
        </w:rPr>
        <w:t>eine Separierung der Ladung</w:t>
      </w:r>
      <w:r w:rsidR="00677C20">
        <w:t xml:space="preserve">“ vor also ein Ort im Molekül wo </w:t>
      </w:r>
      <w:r w:rsidR="00677C20">
        <w:lastRenderedPageBreak/>
        <w:t xml:space="preserve">vermehrt Elektronen sich aufhalten und ein Ort wo die Aufenthaltswahrscheinlichkeit eines Elektrons niedriger ist. Dort wo die Wahrscheinlichkeit höher ist, wird bildet sich der negative Pol und wo sie niedriger ist der positive Pol. Dies wird wie die Partialladung mit einem </w:t>
      </w:r>
      <w:r w:rsidR="00677C20">
        <w:rPr>
          <w:rFonts w:cstheme="minorHAnsi"/>
        </w:rPr>
        <w:t>δ</w:t>
      </w:r>
      <w:r w:rsidR="00677C20">
        <w:t xml:space="preserve">+ oder </w:t>
      </w:r>
      <w:r w:rsidR="00677C20">
        <w:rPr>
          <w:rFonts w:cstheme="minorHAnsi"/>
        </w:rPr>
        <w:t>δ</w:t>
      </w:r>
      <w:r w:rsidR="00677C20">
        <w:rPr>
          <w:rFonts w:cstheme="minorHAnsi"/>
        </w:rPr>
        <w:t>- gekennzeichnet. Wasser wäre ein solches Beispiel.</w:t>
      </w:r>
      <w:r w:rsidR="00677C20" w:rsidRPr="00677C20">
        <w:t xml:space="preserve"> </w:t>
      </w:r>
    </w:p>
    <w:p w:rsidR="00CB2079" w:rsidRDefault="00677C20" w:rsidP="002A31AA">
      <w:pPr>
        <w:ind w:left="708"/>
      </w:pPr>
      <w:r>
        <w:rPr>
          <w:noProof/>
          <w:lang w:eastAsia="de-DE"/>
        </w:rPr>
        <w:drawing>
          <wp:inline distT="0" distB="0" distL="0" distR="0">
            <wp:extent cx="1035780" cy="1393743"/>
            <wp:effectExtent l="0" t="0" r="0" b="0"/>
            <wp:docPr id="1" name="Grafik 1" descr="Einfluss der Molekülstruktur auf das Reaktionsverhal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fluss der Molekülstruktur auf das Reaktionsverhalt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2756" cy="1430042"/>
                    </a:xfrm>
                    <a:prstGeom prst="rect">
                      <a:avLst/>
                    </a:prstGeom>
                    <a:noFill/>
                    <a:ln>
                      <a:noFill/>
                    </a:ln>
                  </pic:spPr>
                </pic:pic>
              </a:graphicData>
            </a:graphic>
          </wp:inline>
        </w:drawing>
      </w:r>
      <w:r w:rsidR="00D52867" w:rsidRPr="00D52867">
        <w:t xml:space="preserve"> </w:t>
      </w:r>
      <w:r w:rsidR="00D52867">
        <w:rPr>
          <w:noProof/>
          <w:lang w:eastAsia="de-DE"/>
        </w:rPr>
        <w:drawing>
          <wp:inline distT="0" distB="0" distL="0" distR="0">
            <wp:extent cx="3001192" cy="1238053"/>
            <wp:effectExtent l="0" t="0" r="0" b="635"/>
            <wp:docPr id="3" name="Grafik 3" descr="Übersicht: chemische Bindungen - Bindungen - Chemie - Digitales Schulbuch -  Skript - SchulLV.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Übersicht: chemische Bindungen - Bindungen - Chemie - Digitales Schulbuch -  Skript - SchulLV.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9553" cy="1253878"/>
                    </a:xfrm>
                    <a:prstGeom prst="rect">
                      <a:avLst/>
                    </a:prstGeom>
                    <a:noFill/>
                    <a:ln>
                      <a:noFill/>
                    </a:ln>
                  </pic:spPr>
                </pic:pic>
              </a:graphicData>
            </a:graphic>
          </wp:inline>
        </w:drawing>
      </w:r>
      <w:r>
        <w:t xml:space="preserve"> </w:t>
      </w:r>
    </w:p>
    <w:p w:rsidR="004709E6" w:rsidRDefault="004709E6"/>
    <w:p w:rsidR="00677C20" w:rsidRDefault="00677C20">
      <w:r>
        <w:t>Was ist eine Wasserstoffbrückenbindung</w:t>
      </w:r>
      <w:r w:rsidR="00A01F5E">
        <w:t xml:space="preserve"> und was</w:t>
      </w:r>
      <w:r w:rsidR="002A31AA">
        <w:t xml:space="preserve"> Dipol-Dipol-</w:t>
      </w:r>
      <w:r w:rsidR="00A01F5E">
        <w:t>Wechselwirkungen</w:t>
      </w:r>
      <w:r>
        <w:t>?</w:t>
      </w:r>
    </w:p>
    <w:p w:rsidR="00677C20" w:rsidRDefault="00677C20" w:rsidP="00677C20">
      <w:pPr>
        <w:pStyle w:val="Listenabsatz"/>
        <w:numPr>
          <w:ilvl w:val="0"/>
          <w:numId w:val="2"/>
        </w:numPr>
      </w:pPr>
      <w:r>
        <w:t>Eine Wasserstoffbrückenbindung ist eine intermolekulare Wechselwirkung zwischen einem partialpositiven Wasserstoff eines Moleküls un</w:t>
      </w:r>
      <w:r w:rsidR="00D52867">
        <w:t xml:space="preserve">d der statischen Anziehung </w:t>
      </w:r>
      <w:proofErr w:type="gramStart"/>
      <w:r w:rsidR="00D52867">
        <w:t>eines</w:t>
      </w:r>
      <w:r>
        <w:t xml:space="preserve"> partialnegativ geladenem Atom</w:t>
      </w:r>
      <w:r w:rsidR="00D52867">
        <w:t>s</w:t>
      </w:r>
      <w:proofErr w:type="gramEnd"/>
      <w:r>
        <w:t xml:space="preserve"> eines zweiten Moleküls. Die Anziehung dieser zwei unterschiedlichen Ladungen </w:t>
      </w:r>
      <w:r w:rsidR="00D52867">
        <w:t xml:space="preserve">und somit Molekülen </w:t>
      </w:r>
      <w:r>
        <w:t xml:space="preserve">ist so stark, dass die als Bindung betrachtet werden kann. Jedoch sind diese deutlich schwächer als Atom- </w:t>
      </w:r>
      <w:r w:rsidR="00D52867">
        <w:t xml:space="preserve">Metall- oder Ionenbindungen. Ist der Positive Bindungspartner ein Wassersoff, so spricht man von einer Wasserstoffbrückenbindung. Ist dies ein anderes positiv geladenes Atom, so nennt man dies Dipol-Dipol Bindung. </w:t>
      </w:r>
      <w:r w:rsidR="00A01F5E">
        <w:t>Das Wirkungsprinzip ist jedoch das gleiche.</w:t>
      </w:r>
    </w:p>
    <w:p w:rsidR="00D52867" w:rsidRDefault="00D52867" w:rsidP="00D52867">
      <w:proofErr w:type="spellStart"/>
      <w:r>
        <w:t>Bsp</w:t>
      </w:r>
      <w:proofErr w:type="spellEnd"/>
      <w:r>
        <w:t>: Wasserstoffbrückenbindung bei Wasser und einer Säure:</w:t>
      </w:r>
      <w:r>
        <w:rPr>
          <w:noProof/>
          <w:lang w:eastAsia="de-DE"/>
        </w:rPr>
        <w:drawing>
          <wp:inline distT="0" distB="0" distL="0" distR="0">
            <wp:extent cx="5760720" cy="2109011"/>
            <wp:effectExtent l="0" t="0" r="0" b="0"/>
            <wp:docPr id="2" name="Grafik 2" descr="Wasserstoffbrückenbind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sserstoffbrückenbindun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109011"/>
                    </a:xfrm>
                    <a:prstGeom prst="rect">
                      <a:avLst/>
                    </a:prstGeom>
                    <a:noFill/>
                    <a:ln>
                      <a:noFill/>
                    </a:ln>
                  </pic:spPr>
                </pic:pic>
              </a:graphicData>
            </a:graphic>
          </wp:inline>
        </w:drawing>
      </w:r>
    </w:p>
    <w:p w:rsidR="00D52867" w:rsidRDefault="00D52867" w:rsidP="00D52867">
      <w:proofErr w:type="spellStart"/>
      <w:r>
        <w:t>Bsp</w:t>
      </w:r>
      <w:proofErr w:type="spellEnd"/>
      <w:r>
        <w:t>: Dipol-Dipol B</w:t>
      </w:r>
      <w:r>
        <w:t xml:space="preserve">indung bei </w:t>
      </w:r>
      <w:r>
        <w:t>CO2</w:t>
      </w:r>
      <w:r>
        <w:t>:</w:t>
      </w:r>
    </w:p>
    <w:p w:rsidR="00D52867" w:rsidRDefault="00D52867" w:rsidP="00D52867">
      <w:r>
        <w:rPr>
          <w:noProof/>
          <w:lang w:eastAsia="de-DE"/>
        </w:rPr>
        <w:drawing>
          <wp:inline distT="0" distB="0" distL="0" distR="0">
            <wp:extent cx="2403475" cy="1707515"/>
            <wp:effectExtent l="0" t="0" r="0" b="6985"/>
            <wp:docPr id="4" name="Grafik 4" descr="Zwischenmolekulare Wechselwirkung - Chemga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wischenmolekulare Wechselwirkung - Chemga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3475" cy="1707515"/>
                    </a:xfrm>
                    <a:prstGeom prst="rect">
                      <a:avLst/>
                    </a:prstGeom>
                    <a:noFill/>
                    <a:ln>
                      <a:noFill/>
                    </a:ln>
                  </pic:spPr>
                </pic:pic>
              </a:graphicData>
            </a:graphic>
          </wp:inline>
        </w:drawing>
      </w:r>
    </w:p>
    <w:p w:rsidR="00D52867" w:rsidRDefault="00D52867"/>
    <w:p w:rsidR="00FE1C09" w:rsidRDefault="00FE1C09">
      <w:r>
        <w:t>Was macht eine Säure, wenn sie in Kontakt mit Wasser kommt? Z.B. Salzsäure = HCl?</w:t>
      </w:r>
    </w:p>
    <w:p w:rsidR="00FE1C09" w:rsidRDefault="00FE1C09" w:rsidP="00FE1C09">
      <w:pPr>
        <w:pStyle w:val="Listenabsatz"/>
        <w:numPr>
          <w:ilvl w:val="0"/>
          <w:numId w:val="1"/>
        </w:numPr>
      </w:pPr>
      <w:r>
        <w:t>Die Säure reagiert mit Wasser (H2O) und zerfällt in H+ und in ein negativ geladenen Säurerest</w:t>
      </w:r>
      <w:r w:rsidR="00EA0E9D">
        <w:t xml:space="preserve"> (bei HCl in H+ und Cl-)</w:t>
      </w:r>
      <w:r>
        <w:t>. Also in mind. zwei Ionen. Ein Kation und ein Anion.</w:t>
      </w:r>
    </w:p>
    <w:p w:rsidR="00FE1C09" w:rsidRDefault="00FE1C09" w:rsidP="00FE1C09">
      <w:r>
        <w:t>Was bedeutet H</w:t>
      </w:r>
      <w:r>
        <w:rPr>
          <w:vertAlign w:val="superscript"/>
        </w:rPr>
        <w:t>+</w:t>
      </w:r>
      <w:r>
        <w:rPr>
          <w:vertAlign w:val="subscript"/>
        </w:rPr>
        <w:t>(</w:t>
      </w:r>
      <w:proofErr w:type="spellStart"/>
      <w:r>
        <w:rPr>
          <w:vertAlign w:val="subscript"/>
        </w:rPr>
        <w:t>aq</w:t>
      </w:r>
      <w:proofErr w:type="spellEnd"/>
      <w:r>
        <w:rPr>
          <w:vertAlign w:val="subscript"/>
        </w:rPr>
        <w:t>)</w:t>
      </w:r>
      <w:r>
        <w:t xml:space="preserve"> also was bedeutet das (</w:t>
      </w:r>
      <w:proofErr w:type="spellStart"/>
      <w:r>
        <w:t>aq</w:t>
      </w:r>
      <w:proofErr w:type="spellEnd"/>
      <w:r>
        <w:t xml:space="preserve">) hinter </w:t>
      </w:r>
      <w:proofErr w:type="gramStart"/>
      <w:r>
        <w:t>einer Ion</w:t>
      </w:r>
      <w:proofErr w:type="gramEnd"/>
      <w:r>
        <w:t>?</w:t>
      </w:r>
    </w:p>
    <w:p w:rsidR="00FE1C09" w:rsidRDefault="00FE1C09" w:rsidP="00FE1C09">
      <w:pPr>
        <w:pStyle w:val="Listenabsatz"/>
        <w:numPr>
          <w:ilvl w:val="0"/>
          <w:numId w:val="1"/>
        </w:numPr>
      </w:pPr>
      <w:r>
        <w:t>Dies gibt an</w:t>
      </w:r>
      <w:r w:rsidR="00EA0E9D">
        <w:t>,</w:t>
      </w:r>
      <w:r>
        <w:t xml:space="preserve"> dass dieses Ion in Wasser gelöst ist. Bzw. Dieses Ion ist von Wassermolekülen umgeben.</w:t>
      </w:r>
    </w:p>
    <w:p w:rsidR="00FE1C09" w:rsidRDefault="00FE1C09" w:rsidP="00FE1C09">
      <w:r>
        <w:t>Was ist der Unterschied zwischen e</w:t>
      </w:r>
      <w:r w:rsidR="00EA0E9D">
        <w:t>iner starken und einer schwachen</w:t>
      </w:r>
      <w:r>
        <w:t xml:space="preserve"> Säure?</w:t>
      </w:r>
    </w:p>
    <w:p w:rsidR="00FE1C09" w:rsidRDefault="00FE1C09" w:rsidP="00FE1C09">
      <w:pPr>
        <w:pStyle w:val="Listenabsatz"/>
        <w:numPr>
          <w:ilvl w:val="0"/>
          <w:numId w:val="1"/>
        </w:numPr>
      </w:pPr>
      <w:r>
        <w:t xml:space="preserve">Eine starke Säure zerfällt vollständig (man nennt diesen Zerfall auch dissoziieren). Eine schwache Säure dissoziiert dagegen nur anteilig. Wie viel der Säure zerfällt gibt der </w:t>
      </w:r>
      <w:proofErr w:type="spellStart"/>
      <w:r>
        <w:t>pKs</w:t>
      </w:r>
      <w:proofErr w:type="spellEnd"/>
      <w:r>
        <w:t xml:space="preserve"> – Wert an. Säuren die quasi zu 100 % dissoziieren haben einen </w:t>
      </w:r>
      <w:proofErr w:type="spellStart"/>
      <w:r>
        <w:t>pKs</w:t>
      </w:r>
      <w:proofErr w:type="spellEnd"/>
      <w:r>
        <w:t xml:space="preserve">-Wert kleiner als 4.75 und werden als stark bezeichnet (so die Faustregel) schwache Säuren haben einen </w:t>
      </w:r>
      <w:proofErr w:type="spellStart"/>
      <w:r>
        <w:t>pKs</w:t>
      </w:r>
      <w:proofErr w:type="spellEnd"/>
      <w:r>
        <w:t xml:space="preserve">-Wert zwischen 7 – 4,75). Der </w:t>
      </w:r>
      <w:proofErr w:type="spellStart"/>
      <w:r>
        <w:t>pKs</w:t>
      </w:r>
      <w:proofErr w:type="spellEnd"/>
      <w:r>
        <w:t xml:space="preserve">-Wert ist also eine Zahl die auch die Stärke einer Säure beschreibt und kann in Tabellen abgelesen werden. </w:t>
      </w:r>
    </w:p>
    <w:p w:rsidR="00FE1C09" w:rsidRDefault="00FE1C09" w:rsidP="00FE1C09">
      <w:r>
        <w:t>Welchen pH – Wert haben Säuren und Basen und was ist bedeutet die magische 7 als pH-Wert?</w:t>
      </w:r>
    </w:p>
    <w:p w:rsidR="00FE1C09" w:rsidRDefault="00FE1C09" w:rsidP="00FE1C09">
      <w:pPr>
        <w:pStyle w:val="Listenabsatz"/>
        <w:numPr>
          <w:ilvl w:val="0"/>
          <w:numId w:val="1"/>
        </w:numPr>
      </w:pPr>
      <w:r>
        <w:t>Säuren haben einen pH-Wert kleiner als 7. Basen oder Laugen dagegen einen über 7. Die Zah</w:t>
      </w:r>
      <w:r w:rsidR="00EA0E9D">
        <w:t xml:space="preserve">l 7 als pH-Wert liegt also genau zwischen sauer und basisch. Bei dem pH-Wert 7 ist die Substanz neutral also nicht sauer oder basisch – sondern eben neutral.  </w:t>
      </w:r>
    </w:p>
    <w:p w:rsidR="00A709EF" w:rsidRDefault="00A709EF" w:rsidP="00A709EF">
      <w:r>
        <w:t>Was ist ein Indikatorpapier und was kann man daran ablesen?</w:t>
      </w:r>
    </w:p>
    <w:p w:rsidR="00A709EF" w:rsidRDefault="00A709EF" w:rsidP="00A709EF">
      <w:pPr>
        <w:pStyle w:val="Listenabsatz"/>
        <w:numPr>
          <w:ilvl w:val="0"/>
          <w:numId w:val="1"/>
        </w:numPr>
      </w:pPr>
      <w:r>
        <w:t>Ein Indikatorpapier ist mit einer Substanz (meist Universalindikator) benetzt welches sich mit Kontakt einer Flüssigkeit dem pH-Wert entsprechend verfärbt. Eine Rotfärbung zeigt an, dass die Lösung oder die Substanz sauer ist. Eine blaue Verfärbung zeigt an, dass es sich um eine basische Substanz handelt. Eine neutrale Lösung verfärbt das Papier grün. (Auch hier gilt dies wieder als Faustregel. Es gibt auch Indikatorplättchen oder Papier welches sich anders Verfärbt als gerade beschrieben. Hierzu wird jedoch immer eine Legende angegeben welche Verfärbung was bedeutet).</w:t>
      </w:r>
    </w:p>
    <w:p w:rsidR="00A709EF" w:rsidRDefault="00A709EF" w:rsidP="00A709EF">
      <w:r>
        <w:t xml:space="preserve">Was entsteht, wenn man eine Base in Wasser löst? Z.B. </w:t>
      </w:r>
      <w:proofErr w:type="spellStart"/>
      <w:r>
        <w:t>NaOH</w:t>
      </w:r>
      <w:proofErr w:type="spellEnd"/>
      <w:r>
        <w:t>?</w:t>
      </w:r>
    </w:p>
    <w:p w:rsidR="00A709EF" w:rsidRDefault="00A709EF" w:rsidP="00A709EF">
      <w:pPr>
        <w:pStyle w:val="Listenabsatz"/>
        <w:numPr>
          <w:ilvl w:val="0"/>
          <w:numId w:val="1"/>
        </w:numPr>
      </w:pPr>
      <w:r>
        <w:t xml:space="preserve">Die Basen zerfallen (dissoziieren) in OH- Ionen (Hydroxid-Ionen) und einen Basenrest+ (positiv geladen). </w:t>
      </w:r>
      <w:proofErr w:type="spellStart"/>
      <w:r>
        <w:t>NaOH</w:t>
      </w:r>
      <w:proofErr w:type="spellEnd"/>
      <w:r>
        <w:t xml:space="preserve"> + Wasser </w:t>
      </w:r>
      <w:r>
        <w:sym w:font="Wingdings" w:char="F0E0"/>
      </w:r>
      <w:r>
        <w:t xml:space="preserve"> Na+(</w:t>
      </w:r>
      <w:proofErr w:type="spellStart"/>
      <w:r>
        <w:t>aq</w:t>
      </w:r>
      <w:proofErr w:type="spellEnd"/>
      <w:r>
        <w:t>) + OH-(</w:t>
      </w:r>
      <w:proofErr w:type="spellStart"/>
      <w:r>
        <w:t>aq</w:t>
      </w:r>
      <w:proofErr w:type="spellEnd"/>
      <w:r>
        <w:t xml:space="preserve">) </w:t>
      </w:r>
    </w:p>
    <w:p w:rsidR="00732CB9" w:rsidRDefault="00732CB9" w:rsidP="00A709EF">
      <w:r>
        <w:t xml:space="preserve">Was </w:t>
      </w:r>
      <w:r w:rsidR="00E74F87">
        <w:t>passiert,</w:t>
      </w:r>
      <w:r>
        <w:t xml:space="preserve"> wenn man eine starke Säure und eine</w:t>
      </w:r>
      <w:r w:rsidR="00B466EE">
        <w:t xml:space="preserve"> </w:t>
      </w:r>
      <w:r>
        <w:t xml:space="preserve">starke Lauge </w:t>
      </w:r>
      <w:r w:rsidR="00B466EE">
        <w:t xml:space="preserve">zu gleichen Anteilen (gleiche Anzahl von Teilchen) </w:t>
      </w:r>
      <w:r>
        <w:t>zusammenschüttet?</w:t>
      </w:r>
      <w:r w:rsidR="00B466EE">
        <w:t xml:space="preserve"> Wie HCl und </w:t>
      </w:r>
      <w:proofErr w:type="spellStart"/>
      <w:r w:rsidR="00B466EE">
        <w:t>NaOH</w:t>
      </w:r>
      <w:proofErr w:type="spellEnd"/>
      <w:r w:rsidR="00B466EE">
        <w:t>.</w:t>
      </w:r>
    </w:p>
    <w:p w:rsidR="00732CB9" w:rsidRDefault="00732CB9" w:rsidP="00732CB9">
      <w:pPr>
        <w:pStyle w:val="Listenabsatz"/>
        <w:numPr>
          <w:ilvl w:val="0"/>
          <w:numId w:val="1"/>
        </w:numPr>
      </w:pPr>
      <w:r>
        <w:t>Die Säure gibt H+ Ionen ab. Die Base gibt OH- -Ionen ab. Ein H+ und ein OH- Ionen verbinden sich dann zu H-OH also H2O bzw. Wasser. Wenn gleich viele H+ -Ionen wie OH- -Ionen vorliegen verbinden sich alle H+/OH- Ionen zu Wasser</w:t>
      </w:r>
      <w:r w:rsidR="00B466EE">
        <w:t xml:space="preserve"> und es verbleibt ein </w:t>
      </w:r>
      <w:proofErr w:type="spellStart"/>
      <w:r w:rsidR="00B466EE">
        <w:t>Salzrest</w:t>
      </w:r>
      <w:proofErr w:type="spellEnd"/>
      <w:r>
        <w:t>. Die Lösung ist dann neutral und der pH-Wert 7 stellt sich ein.</w:t>
      </w:r>
    </w:p>
    <w:sectPr w:rsidR="00732C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F05B7"/>
    <w:multiLevelType w:val="hybridMultilevel"/>
    <w:tmpl w:val="AC96769C"/>
    <w:lvl w:ilvl="0" w:tplc="24541234">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75447244"/>
    <w:multiLevelType w:val="hybridMultilevel"/>
    <w:tmpl w:val="5500379E"/>
    <w:lvl w:ilvl="0" w:tplc="BD20E62A">
      <w:start w:val="8"/>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C09"/>
    <w:rsid w:val="002A31AA"/>
    <w:rsid w:val="00327A65"/>
    <w:rsid w:val="004709E6"/>
    <w:rsid w:val="005A490E"/>
    <w:rsid w:val="00677C20"/>
    <w:rsid w:val="00697C8B"/>
    <w:rsid w:val="00732CB9"/>
    <w:rsid w:val="007C04ED"/>
    <w:rsid w:val="00914B49"/>
    <w:rsid w:val="009A32B2"/>
    <w:rsid w:val="00A01F5E"/>
    <w:rsid w:val="00A709EF"/>
    <w:rsid w:val="00A832CB"/>
    <w:rsid w:val="00B466EE"/>
    <w:rsid w:val="00CB2079"/>
    <w:rsid w:val="00CE56B0"/>
    <w:rsid w:val="00D50FBF"/>
    <w:rsid w:val="00D52867"/>
    <w:rsid w:val="00E6264F"/>
    <w:rsid w:val="00E74F87"/>
    <w:rsid w:val="00EA0DA5"/>
    <w:rsid w:val="00EA0E9D"/>
    <w:rsid w:val="00FE1C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D2C6"/>
  <w15:chartTrackingRefBased/>
  <w15:docId w15:val="{E8AA6FB4-0116-4BD7-BA69-E2E5B610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E1C09"/>
    <w:pPr>
      <w:ind w:left="720"/>
      <w:contextualSpacing/>
    </w:pPr>
  </w:style>
  <w:style w:type="table" w:styleId="Tabellenraster">
    <w:name w:val="Table Grid"/>
    <w:basedOn w:val="NormaleTabelle"/>
    <w:uiPriority w:val="39"/>
    <w:rsid w:val="007C0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5575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Diekmann, Annika</dc:creator>
  <cp:keywords/>
  <dc:description/>
  <cp:lastModifiedBy>Diekmann, Annika</cp:lastModifiedBy>
  <cp:revision>4</cp:revision>
  <dcterms:created xsi:type="dcterms:W3CDTF">2020-10-27T17:33:00Z</dcterms:created>
  <dcterms:modified xsi:type="dcterms:W3CDTF">2020-10-27T17:34:00Z</dcterms:modified>
</cp:coreProperties>
</file>